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b/>
          <w:sz w:val="36"/>
          <w:szCs w:val="36"/>
        </w:rPr>
      </w:pPr>
      <w:r>
        <w:rPr>
          <w:rFonts w:hint="eastAsia" w:ascii="宋体" w:hAnsi="宋体"/>
          <w:b/>
          <w:sz w:val="36"/>
          <w:szCs w:val="36"/>
          <w:lang w:eastAsia="zh-CN"/>
        </w:rPr>
        <w:t>（各镇</w:t>
      </w:r>
      <w:r>
        <w:rPr>
          <w:rFonts w:hint="eastAsia" w:ascii="宋体" w:hAnsi="宋体"/>
          <w:b/>
          <w:sz w:val="36"/>
          <w:szCs w:val="36"/>
        </w:rPr>
        <w:t>城乡居民养老保险工作经费</w:t>
      </w:r>
      <w:r>
        <w:rPr>
          <w:rFonts w:hint="eastAsia" w:ascii="宋体" w:hAnsi="宋体"/>
          <w:b/>
          <w:sz w:val="36"/>
          <w:szCs w:val="36"/>
          <w:lang w:eastAsia="zh-CN"/>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9"/>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（一）单位概况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4个，分别是乳源瑶族自治县自治县人才管理工作办公室、乳源瑶族自治县劳动人事争议仲裁院、乳源瑶族自治县就业服务管理局和乳源瑶族自治县职业技能服务中心。</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主要用于我县完成省市下达的城乡居民养老保险参保缴费任务目标，下拨至乡镇用于发动城乡居民基本养老保险参保缴费工作。提高各镇对城乡居民基本养老缴费工作和城乡居民参加城乡居民基本养老缴费的积极性，增加享受待遇人员经济收入，助力精准扶贫。</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rPr>
        <w:t>三</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rPr>
        <w:t>项目自评等级和分数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自评等级：优，分数</w:t>
      </w:r>
      <w:r>
        <w:rPr>
          <w:rFonts w:hint="eastAsia" w:ascii="仿宋_GB2312" w:eastAsia="仿宋_GB2312"/>
          <w:sz w:val="32"/>
          <w:szCs w:val="32"/>
          <w:highlight w:val="none"/>
          <w:lang w:val="en-US" w:eastAsia="zh-CN"/>
        </w:rPr>
        <w:t>98</w:t>
      </w:r>
      <w:r>
        <w:rPr>
          <w:rFonts w:hint="eastAsia" w:ascii="仿宋_GB2312" w:eastAsia="仿宋_GB2312"/>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highlight w:val="none"/>
        </w:rPr>
      </w:pPr>
      <w:r>
        <w:rPr>
          <w:rFonts w:hint="eastAsia" w:ascii="黑体" w:eastAsia="黑体"/>
          <w:sz w:val="32"/>
          <w:szCs w:val="32"/>
          <w:highlight w:val="none"/>
        </w:rPr>
        <w:t>二、绩效表现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eastAsia="zh-CN"/>
        </w:rPr>
        <w:t>各镇城乡居民养老保险工作经费预算</w:t>
      </w:r>
      <w:r>
        <w:rPr>
          <w:rFonts w:hint="eastAsia" w:ascii="仿宋_GB2312" w:eastAsia="仿宋_GB2312"/>
          <w:sz w:val="32"/>
          <w:szCs w:val="32"/>
          <w:highlight w:val="none"/>
          <w:lang w:val="en-US" w:eastAsia="zh-CN"/>
        </w:rPr>
        <w:t>110000元，支出95916元，压减预算经费14084元</w:t>
      </w:r>
      <w:bookmarkStart w:id="0" w:name="_GoBack"/>
      <w:bookmarkEnd w:id="0"/>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项目资金实际支出95916元，主要用于各镇完成城乡居民养老保险缴费工作情况进行补助，完成缴费1人补助3元。由于完成缴费工作的时间截点问题，2023年支付的补助人数是2022年完成参保缴费的人数。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项目的绩效目标完成情况</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lang w:val="en-US" w:eastAsia="zh-CN"/>
        </w:rPr>
      </w:pPr>
      <w:r>
        <w:rPr>
          <w:rFonts w:hint="eastAsia" w:ascii="仿宋_GB2312" w:eastAsia="仿宋_GB2312"/>
          <w:sz w:val="44"/>
          <w:szCs w:val="44"/>
          <w:lang w:val="en-US" w:eastAsia="zh-CN"/>
        </w:rPr>
        <w:t xml:space="preserve">   </w:t>
      </w:r>
      <w:r>
        <w:rPr>
          <w:rFonts w:hint="eastAsia" w:ascii="仿宋_GB2312" w:hAnsi="仿宋_GB2312" w:eastAsia="仿宋_GB2312"/>
          <w:sz w:val="32"/>
          <w:szCs w:val="32"/>
          <w:lang w:val="en-US" w:eastAsia="zh-CN"/>
        </w:rPr>
        <w:t>数量指标：完成城乡居民基本养老保险缴费30200人，实际完成缴费30581人。</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质量指标：完成城乡居民基本养老保险缴费任务率100%，实际完成101.26%。</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时效指标：在2023年12月31日完成了缴费工作。</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成本指标：各镇完成城乡居民基本养老保险缴费补助标准3元/人，实际补助为3元/人。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经济效益指标：增加享受养老待遇人员经济收入，每人每月最少可以领取200元的养老待遇。</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社会效益指标：提高了各镇对城乡居民基本养老缴费工作的积极性。适龄老人享受养老保障，提高生活质量。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可持续影响指标：</w:t>
      </w:r>
      <w:r>
        <w:rPr>
          <w:rFonts w:hint="eastAsia" w:ascii="仿宋_GB2312" w:hAnsi="仿宋_GB2312" w:eastAsia="仿宋_GB2312" w:cs="仿宋_GB2312"/>
          <w:sz w:val="32"/>
          <w:szCs w:val="32"/>
          <w:lang w:eastAsia="zh-CN"/>
        </w:rPr>
        <w:t>城乡居民养老保险是为保障城乡居民年老时的基本生活，由政府组织实施的一项社会保险，具有收费最低、保障力度最强、受益人群最广的特点，是一项惠民工程，对于构建和谐社会、解除老年人后顾之忧具有十分重要的现实意义。</w:t>
      </w:r>
      <w:r>
        <w:rPr>
          <w:rFonts w:hint="eastAsia" w:ascii="仿宋_GB2312" w:hAnsi="仿宋_GB2312" w:eastAsia="仿宋_GB2312" w:cs="仿宋_GB2312"/>
          <w:sz w:val="32"/>
          <w:szCs w:val="32"/>
          <w:lang w:val="en-US" w:eastAsia="zh-CN"/>
        </w:rPr>
        <w:t>进一步增加家庭收入，助力乡村振兴，</w:t>
      </w:r>
      <w:r>
        <w:rPr>
          <w:rFonts w:hint="eastAsia" w:ascii="仿宋_GB2312" w:hAnsi="仿宋_GB2312" w:eastAsia="仿宋_GB2312" w:cs="仿宋_GB2312"/>
          <w:sz w:val="32"/>
          <w:szCs w:val="32"/>
          <w:lang w:eastAsia="zh-CN"/>
        </w:rPr>
        <w:t>为全面建成小康社会提供重要保障和支撑作用。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存在问题。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城乡一体化进程促使原本在家务农的农村人口流向城镇地区务工，且城乡居民基本养老保险待遇较企业职工养老保险待遇偏低，务工人员普遍参加所在企业职工保险，对完成城乡居民基本养老保险缴费人数任务造成一定压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企业职工养老和城乡养老参保缴费目标任务人数同时增加加大了征缴压力。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hAnsi="仿宋_GB2312" w:eastAsia="仿宋_GB2312" w:cs="仿宋_GB2312"/>
          <w:sz w:val="32"/>
          <w:szCs w:val="32"/>
        </w:rPr>
        <w:t>（三）在城乡居民基本养老保险征缴过程中，出现市县镇三级社保系统缴费人数统计不一的情况，经与市局沟通比对发现是统计方法和时间节点差异问题后已解决。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创新宣传方式，调动参保热情。继续采取通俗易懂的形式，走街串户，针对群众关心的参保方式、缴费年限、领取金额等问题，大力宣传城乡居民基本养老保险参保基本原则和各项政策，通过张贴横幅和印制宣传品等形式进行宣传，充分调动群众参保积极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）加强干部队伍自身建设，创建优质服务窗口，加强内部建设，结合经办过程中遇到的问题有针对性地开展业务培训，切实提高经办人员素质，转变工作作风，提升业务能力和服务质量。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7F9D324F"/>
    <w:multiLevelType w:val="singleLevel"/>
    <w:tmpl w:val="7F9D324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JkNjRlMjIwNmQwMzgxYWJkNzVlOTNiZjgzYTMzZWMifQ=="/>
  </w:docVars>
  <w:rsids>
    <w:rsidRoot w:val="00F22CA7"/>
    <w:rsid w:val="0003590E"/>
    <w:rsid w:val="000560B1"/>
    <w:rsid w:val="000D3161"/>
    <w:rsid w:val="000D4A97"/>
    <w:rsid w:val="00170FF9"/>
    <w:rsid w:val="00182223"/>
    <w:rsid w:val="00184FCD"/>
    <w:rsid w:val="002214C8"/>
    <w:rsid w:val="0025344D"/>
    <w:rsid w:val="00285138"/>
    <w:rsid w:val="003B25CA"/>
    <w:rsid w:val="004903E7"/>
    <w:rsid w:val="00534213"/>
    <w:rsid w:val="006F6EA7"/>
    <w:rsid w:val="00775206"/>
    <w:rsid w:val="00847B70"/>
    <w:rsid w:val="0087074D"/>
    <w:rsid w:val="00916C35"/>
    <w:rsid w:val="009C14D0"/>
    <w:rsid w:val="00A7676A"/>
    <w:rsid w:val="00AD6437"/>
    <w:rsid w:val="00AE10A3"/>
    <w:rsid w:val="00C00725"/>
    <w:rsid w:val="00C13806"/>
    <w:rsid w:val="00CA19A5"/>
    <w:rsid w:val="00D206AD"/>
    <w:rsid w:val="00D45277"/>
    <w:rsid w:val="00E27F3A"/>
    <w:rsid w:val="00E409B6"/>
    <w:rsid w:val="00EE444F"/>
    <w:rsid w:val="00F22CA7"/>
    <w:rsid w:val="00F770BD"/>
    <w:rsid w:val="00FC4137"/>
    <w:rsid w:val="02E92345"/>
    <w:rsid w:val="04EA028D"/>
    <w:rsid w:val="0FBD4F49"/>
    <w:rsid w:val="179F4EF8"/>
    <w:rsid w:val="1BEA0FB0"/>
    <w:rsid w:val="203D17F9"/>
    <w:rsid w:val="24930DBD"/>
    <w:rsid w:val="290348A0"/>
    <w:rsid w:val="2A0C3112"/>
    <w:rsid w:val="2B563654"/>
    <w:rsid w:val="30812F2A"/>
    <w:rsid w:val="35834ABB"/>
    <w:rsid w:val="371A2615"/>
    <w:rsid w:val="39921607"/>
    <w:rsid w:val="468762A1"/>
    <w:rsid w:val="473C4895"/>
    <w:rsid w:val="49B96974"/>
    <w:rsid w:val="49FC49EF"/>
    <w:rsid w:val="5375086E"/>
    <w:rsid w:val="558C7D8B"/>
    <w:rsid w:val="55A12DD9"/>
    <w:rsid w:val="597E44B6"/>
    <w:rsid w:val="5D1E0DF6"/>
    <w:rsid w:val="5DA54C3C"/>
    <w:rsid w:val="6F7D30F3"/>
    <w:rsid w:val="70CF0696"/>
    <w:rsid w:val="79B177D6"/>
    <w:rsid w:val="7A34524D"/>
    <w:rsid w:val="7AED3AEB"/>
    <w:rsid w:val="7B5F4F58"/>
    <w:rsid w:val="7D9C56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eastAsia="宋体"/>
      <w:b/>
      <w:kern w:val="0"/>
      <w:sz w:val="36"/>
      <w:szCs w:val="36"/>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paragraph" w:customStyle="1" w:styleId="9">
    <w:name w:val="正文 New"/>
    <w:qFormat/>
    <w:uiPriority w:val="0"/>
    <w:pPr>
      <w:widowControl w:val="0"/>
      <w:jc w:val="both"/>
    </w:pPr>
    <w:rPr>
      <w:rFonts w:hint="eastAsia"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1362</Words>
  <Characters>1412</Characters>
  <Lines>4</Lines>
  <Paragraphs>1</Paragraphs>
  <TotalTime>2</TotalTime>
  <ScaleCrop>false</ScaleCrop>
  <LinksUpToDate>false</LinksUpToDate>
  <CharactersWithSpaces>1463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2020-03-22T13:32:00Z</dcterms:created>
  <dc:creator>lenovo</dc:creator>
  <cp:lastModifiedBy>lenovo</cp:lastModifiedBy>
  <cp:lastPrinted>2018-10-25T02:57:00Z</cp:lastPrinted>
  <dcterms:modified xsi:type="dcterms:W3CDTF">2024-03-25T02:27:50Z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896B4499CEF14D2889E02A2B577E9555</vt:lpwstr>
  </property>
</Properties>
</file>